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209" w:rsidRDefault="00DD0209" w:rsidP="00DD0209">
      <w:pPr>
        <w:spacing w:after="0" w:line="240" w:lineRule="auto"/>
        <w:ind w:left="566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В.о. керівника апарату Хмельницької</w:t>
      </w:r>
    </w:p>
    <w:p w:rsidR="00DD0209" w:rsidRDefault="00DD0209" w:rsidP="00DD0209">
      <w:pPr>
        <w:spacing w:after="0" w:line="240" w:lineRule="auto"/>
        <w:ind w:left="566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районної військової адміністрації</w:t>
      </w:r>
    </w:p>
    <w:p w:rsidR="00DD0209" w:rsidRDefault="00DD0209" w:rsidP="00DD0209">
      <w:pPr>
        <w:spacing w:after="0" w:line="240" w:lineRule="auto"/>
        <w:ind w:left="566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_____________Інна РАТУШНЯК</w:t>
      </w:r>
    </w:p>
    <w:p w:rsidR="00DD0209" w:rsidRDefault="00DD0209" w:rsidP="00DD0209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«______»________________2026</w:t>
      </w:r>
    </w:p>
    <w:p w:rsidR="00DD0209" w:rsidRDefault="00DD0209" w:rsidP="00DD0209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</w:rPr>
      </w:pPr>
    </w:p>
    <w:p w:rsidR="00DD0209" w:rsidRDefault="00DD0209" w:rsidP="00DD020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Узагальнені відомості щодо результатів розгляду керівництвом адміністрації звернень громадян, які надійшли до адміністрації під час проведення особистих (ОП), виїзних особистих (ВП) прийомів та «гарячої» телефонної лінії (ТЛ) за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IV</w:t>
      </w:r>
      <w:r>
        <w:rPr>
          <w:rFonts w:ascii="Times New Roman" w:hAnsi="Times New Roman" w:cs="Times New Roman"/>
          <w:b/>
          <w:sz w:val="20"/>
          <w:szCs w:val="20"/>
        </w:rPr>
        <w:t xml:space="preserve"> квартал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2025 року</w:t>
      </w:r>
    </w:p>
    <w:tbl>
      <w:tblPr>
        <w:tblStyle w:val="a3"/>
        <w:tblW w:w="103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108"/>
        <w:gridCol w:w="566"/>
        <w:gridCol w:w="574"/>
        <w:gridCol w:w="567"/>
        <w:gridCol w:w="567"/>
        <w:gridCol w:w="708"/>
        <w:gridCol w:w="541"/>
        <w:gridCol w:w="6"/>
        <w:gridCol w:w="580"/>
        <w:gridCol w:w="567"/>
        <w:gridCol w:w="567"/>
        <w:gridCol w:w="709"/>
        <w:gridCol w:w="567"/>
        <w:gridCol w:w="708"/>
      </w:tblGrid>
      <w:tr w:rsidR="00DD0209" w:rsidTr="00DD0209">
        <w:tc>
          <w:tcPr>
            <w:tcW w:w="311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Вид</w:t>
            </w:r>
          </w:p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питання</w:t>
            </w:r>
          </w:p>
        </w:tc>
        <w:tc>
          <w:tcPr>
            <w:tcW w:w="170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</w:t>
            </w:r>
          </w:p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адміністрації</w:t>
            </w:r>
          </w:p>
        </w:tc>
        <w:tc>
          <w:tcPr>
            <w:tcW w:w="182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Перший заступник голови адміністрації</w:t>
            </w:r>
          </w:p>
        </w:tc>
        <w:tc>
          <w:tcPr>
            <w:tcW w:w="17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Заступник голови адміністрації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 питань архівної справи, цифрового розвитку, цифрових трансформацій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Заступник голови адміністрації</w:t>
            </w:r>
          </w:p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 питань ветеранської політики, соціального захисту населення, захисту прав та інтересів дітей</w:t>
            </w:r>
          </w:p>
        </w:tc>
      </w:tr>
      <w:tr w:rsidR="00DD0209" w:rsidTr="00DD0209">
        <w:tc>
          <w:tcPr>
            <w:tcW w:w="31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</w:tr>
      <w:tr w:rsidR="00DD0209" w:rsidTr="00DD0209">
        <w:tc>
          <w:tcPr>
            <w:tcW w:w="31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020. Аграрна політика і земельні відносини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D0209" w:rsidTr="00DD0209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030. Транспорт і зв’язок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D0209" w:rsidTr="00DD0209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040. Економічна, цінова, інвестиційна, зовнішньоекономічна, регіональна політика та будівництво, підприємництво.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D0209" w:rsidTr="00DD0209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050. Фінансова, податкова, митна політика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D0209" w:rsidTr="00DD0209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060. Соціальна політика. Соціальний захист населення.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</w:tr>
      <w:tr w:rsidR="00DD0209" w:rsidTr="00DD0209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070. Праця і заробітна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D0209" w:rsidTr="00DD0209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080. Охорона праці та промислова безпека.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D0209" w:rsidTr="00DD0209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090. Охорона здоров’я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D0209" w:rsidTr="00DD0209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100.Комунальна господарство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D0209" w:rsidTr="00DD0209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110. Житлова політика.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  <w:bookmarkStart w:id="0" w:name="_GoBack"/>
            <w:bookmarkEnd w:id="0"/>
          </w:p>
        </w:tc>
      </w:tr>
      <w:tr w:rsidR="00DD0209" w:rsidTr="00DD0209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120. Екологія та природні ресурси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D0209" w:rsidTr="00DD0209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130.Забезпечення дотримання законності та охорони правопорядку, реалізація прав і свобод громадян, запобігання дискримінації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D0209" w:rsidTr="00DD0209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140. Сімейна та гендерна політика. Захист прав дітей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D0209" w:rsidTr="00DD0209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150.Молодь.Фізична культура і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D0209" w:rsidTr="00DD0209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170. Освіта, наукова, науково-технічна, інноваційна діяльність та інтелектуальна власність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D0209" w:rsidTr="00DD0209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210. Діяльність центральних органів виконавчої влади.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D0209" w:rsidTr="00DD0209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220. Діяльність місцевих органів виконавчої влади.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D0209" w:rsidTr="00DD0209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230. Діяльність органів місцевого самоврядування.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D0209" w:rsidTr="00DD0209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240. Діяльність підприємств та установ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D0209" w:rsidTr="00DD0209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250. Обороноздатність,</w:t>
            </w:r>
            <w:r>
              <w:rPr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суверенітет, міждержавні і міжнаціональні відносини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D0209" w:rsidTr="00DD0209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D0209" w:rsidRDefault="00DD0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300. Інше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D0209" w:rsidRDefault="00DD02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:rsidR="00DD0209" w:rsidRDefault="00DD0209" w:rsidP="00DD020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D0209" w:rsidRDefault="00DD0209" w:rsidP="00DD02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ПРИМІТКА:</w:t>
      </w:r>
    </w:p>
    <w:p w:rsidR="00DD0209" w:rsidRDefault="00DD0209" w:rsidP="00DD02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Усім громадянам </w:t>
      </w:r>
      <w:r>
        <w:rPr>
          <w:rFonts w:ascii="Times New Roman" w:hAnsi="Times New Roman" w:cs="Times New Roman"/>
          <w:b/>
          <w:sz w:val="20"/>
          <w:szCs w:val="20"/>
        </w:rPr>
        <w:t>надано обґрунтовані роз'яснення</w:t>
      </w:r>
      <w:r>
        <w:rPr>
          <w:rFonts w:ascii="Times New Roman" w:hAnsi="Times New Roman" w:cs="Times New Roman"/>
          <w:sz w:val="20"/>
          <w:szCs w:val="20"/>
        </w:rPr>
        <w:t xml:space="preserve"> з піднятих у зверненнях питань.</w:t>
      </w:r>
    </w:p>
    <w:p w:rsidR="00DD0209" w:rsidRDefault="00DD0209" w:rsidP="00DD02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 разі відмови у задоволенні вимог, при розгляді звернень громадян, доведено до відома обґрунтовані мотиви відмови з посиланням на чинне законодавство та роз'яснено порядок оскарження прийнятого рішення.</w:t>
      </w:r>
    </w:p>
    <w:p w:rsidR="00DD0209" w:rsidRDefault="00DD0209" w:rsidP="00DD020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D0209" w:rsidRDefault="00DD0209" w:rsidP="00DD0209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Начальник відділу діловодства та </w:t>
      </w:r>
    </w:p>
    <w:p w:rsidR="00DD0209" w:rsidRDefault="00DD0209" w:rsidP="00DD0209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контролю апарату адміністрації                                                                                     Інна РАТУШНЯК</w:t>
      </w:r>
    </w:p>
    <w:p w:rsidR="00CD09CA" w:rsidRDefault="00CD09CA"/>
    <w:sectPr w:rsidR="00CD09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09"/>
    <w:rsid w:val="00CD09CA"/>
    <w:rsid w:val="00DD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EB915"/>
  <w15:chartTrackingRefBased/>
  <w15:docId w15:val="{03ACADDB-82B4-4B78-AA15-C1D9B5ED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2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2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2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D02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1612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Загал. Відділ ХМ РДА</dc:creator>
  <cp:keywords/>
  <dc:description/>
  <cp:lastModifiedBy>Загал. Відділ ХМ РДА</cp:lastModifiedBy>
  <cp:revision>1</cp:revision>
  <cp:lastPrinted>2026-01-02T13:09:00Z</cp:lastPrinted>
  <dcterms:created xsi:type="dcterms:W3CDTF">2026-01-02T13:03:00Z</dcterms:created>
  <dcterms:modified xsi:type="dcterms:W3CDTF">2026-01-02T13:10:00Z</dcterms:modified>
</cp:coreProperties>
</file>